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AA5" w:rsidRPr="00405AA5" w:rsidRDefault="00405AA5" w:rsidP="00405AA5">
      <w:pPr>
        <w:jc w:val="center"/>
        <w:rPr>
          <w:rFonts w:ascii="Times New Roman" w:hAnsi="Times New Roman" w:cs="Times New Roman"/>
          <w:sz w:val="24"/>
          <w:szCs w:val="24"/>
        </w:rPr>
      </w:pPr>
      <w:r w:rsidRPr="00405AA5">
        <w:rPr>
          <w:rFonts w:ascii="Times New Roman" w:hAnsi="Times New Roman" w:cs="Times New Roman"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AA5">
        <w:rPr>
          <w:rFonts w:ascii="Times New Roman" w:hAnsi="Times New Roman" w:cs="Times New Roman"/>
          <w:sz w:val="24"/>
          <w:szCs w:val="24"/>
        </w:rPr>
        <w:t>к проекту изменений</w:t>
      </w:r>
    </w:p>
    <w:p w:rsidR="00405AA5" w:rsidRPr="00405AA5" w:rsidRDefault="00405AA5" w:rsidP="00405AA5">
      <w:pPr>
        <w:jc w:val="center"/>
        <w:rPr>
          <w:rFonts w:ascii="Times New Roman" w:hAnsi="Times New Roman" w:cs="Times New Roman"/>
          <w:sz w:val="24"/>
          <w:szCs w:val="24"/>
        </w:rPr>
      </w:pPr>
      <w:r w:rsidRPr="00405AA5">
        <w:rPr>
          <w:rFonts w:ascii="Times New Roman" w:hAnsi="Times New Roman" w:cs="Times New Roman"/>
          <w:sz w:val="24"/>
          <w:szCs w:val="24"/>
        </w:rPr>
        <w:t>Инвестиционной программы АО «ЭТК» на 2020-2024 гг.</w:t>
      </w:r>
    </w:p>
    <w:p w:rsidR="00405AA5" w:rsidRPr="00405AA5" w:rsidRDefault="00405AA5" w:rsidP="00405AA5">
      <w:pPr>
        <w:jc w:val="center"/>
        <w:rPr>
          <w:rFonts w:ascii="Times New Roman" w:hAnsi="Times New Roman" w:cs="Times New Roman"/>
          <w:sz w:val="24"/>
          <w:szCs w:val="24"/>
        </w:rPr>
      </w:pPr>
      <w:r w:rsidRPr="00405AA5">
        <w:rPr>
          <w:rFonts w:ascii="Times New Roman" w:hAnsi="Times New Roman" w:cs="Times New Roman"/>
          <w:sz w:val="24"/>
          <w:szCs w:val="24"/>
        </w:rPr>
        <w:t>в части изменений 2023 и 2024 гг.</w:t>
      </w:r>
    </w:p>
    <w:p w:rsidR="00405AA5" w:rsidRPr="00405AA5" w:rsidRDefault="00405AA5">
      <w:pPr>
        <w:rPr>
          <w:rFonts w:ascii="Times New Roman" w:hAnsi="Times New Roman" w:cs="Times New Roman"/>
          <w:sz w:val="24"/>
          <w:szCs w:val="24"/>
        </w:rPr>
      </w:pPr>
    </w:p>
    <w:p w:rsidR="00405AA5" w:rsidRPr="00405AA5" w:rsidRDefault="00405AA5">
      <w:pPr>
        <w:rPr>
          <w:rFonts w:ascii="Times New Roman" w:hAnsi="Times New Roman" w:cs="Times New Roman"/>
          <w:sz w:val="24"/>
          <w:szCs w:val="24"/>
        </w:rPr>
      </w:pPr>
      <w:r w:rsidRPr="00405AA5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405AA5">
        <w:rPr>
          <w:rFonts w:ascii="Times New Roman" w:hAnsi="Times New Roman" w:cs="Times New Roman"/>
          <w:sz w:val="24"/>
          <w:szCs w:val="24"/>
        </w:rPr>
        <w:t>Инвестиционной программы АО «ЭТК» на 2020-2024 гг.</w:t>
      </w:r>
      <w:r w:rsidRPr="00405AA5">
        <w:rPr>
          <w:rFonts w:ascii="Times New Roman" w:hAnsi="Times New Roman" w:cs="Times New Roman"/>
          <w:sz w:val="24"/>
          <w:szCs w:val="24"/>
        </w:rPr>
        <w:t xml:space="preserve"> предполагает следующие изменения:</w:t>
      </w:r>
    </w:p>
    <w:p w:rsidR="00405AA5" w:rsidRDefault="00405AA5" w:rsidP="00405A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Инвестиционный проект «</w:t>
      </w:r>
      <w:r w:rsidRPr="00405AA5">
        <w:rPr>
          <w:rFonts w:ascii="Times New Roman" w:hAnsi="Times New Roman" w:cs="Times New Roman"/>
          <w:sz w:val="24"/>
          <w:szCs w:val="24"/>
        </w:rPr>
        <w:t>Техническое перевооружение ТП-2235: разработка ПСД, замена ТМ-630кВА (2шт), строительство КЛ-0,4кВ</w:t>
      </w:r>
      <w:r>
        <w:rPr>
          <w:rFonts w:ascii="Times New Roman" w:hAnsi="Times New Roman" w:cs="Times New Roman"/>
          <w:sz w:val="24"/>
          <w:szCs w:val="24"/>
        </w:rPr>
        <w:t xml:space="preserve">», шифр </w:t>
      </w:r>
      <w:r w:rsidRPr="00405AA5">
        <w:rPr>
          <w:rFonts w:ascii="Times New Roman" w:hAnsi="Times New Roman" w:cs="Times New Roman"/>
          <w:sz w:val="24"/>
          <w:szCs w:val="24"/>
        </w:rPr>
        <w:t>2022-ЭТК-ТП-2235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05AA5">
        <w:rPr>
          <w:rFonts w:ascii="Times New Roman" w:hAnsi="Times New Roman" w:cs="Times New Roman"/>
          <w:b/>
          <w:sz w:val="24"/>
          <w:szCs w:val="24"/>
        </w:rPr>
        <w:t>исключить</w:t>
      </w:r>
      <w:r>
        <w:rPr>
          <w:rFonts w:ascii="Times New Roman" w:hAnsi="Times New Roman" w:cs="Times New Roman"/>
          <w:sz w:val="24"/>
          <w:szCs w:val="24"/>
        </w:rPr>
        <w:t>, в связи с отказом Заявителя от заключения договора технологического присоединения.</w:t>
      </w:r>
      <w:r w:rsidR="00B44104">
        <w:rPr>
          <w:rFonts w:ascii="Times New Roman" w:hAnsi="Times New Roman" w:cs="Times New Roman"/>
          <w:sz w:val="24"/>
          <w:szCs w:val="24"/>
        </w:rPr>
        <w:t xml:space="preserve"> Финансирование капитальных вложений на 2023-2024гг. аннулировать.</w:t>
      </w:r>
    </w:p>
    <w:p w:rsidR="00405AA5" w:rsidRDefault="00405AA5" w:rsidP="00405A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Инвестиционный проект «</w:t>
      </w:r>
      <w:r w:rsidRPr="00405AA5">
        <w:rPr>
          <w:rFonts w:ascii="Times New Roman" w:hAnsi="Times New Roman" w:cs="Times New Roman"/>
          <w:sz w:val="24"/>
          <w:szCs w:val="24"/>
        </w:rPr>
        <w:t>Замещение электрической сети: замена кабельных линий 6кВ ПС 110/6/6кВ "ВОС" с выносом на эстакады.</w:t>
      </w:r>
      <w:r>
        <w:rPr>
          <w:rFonts w:ascii="Times New Roman" w:hAnsi="Times New Roman" w:cs="Times New Roman"/>
          <w:sz w:val="24"/>
          <w:szCs w:val="24"/>
        </w:rPr>
        <w:t xml:space="preserve">», шифр </w:t>
      </w:r>
      <w:r w:rsidRPr="00405AA5">
        <w:rPr>
          <w:rFonts w:ascii="Times New Roman" w:hAnsi="Times New Roman" w:cs="Times New Roman"/>
          <w:sz w:val="24"/>
          <w:szCs w:val="24"/>
        </w:rPr>
        <w:t>2020-ЭТК-ТП-КЛ ВОС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05AA5">
        <w:rPr>
          <w:rFonts w:ascii="Times New Roman" w:hAnsi="Times New Roman" w:cs="Times New Roman"/>
          <w:b/>
          <w:sz w:val="24"/>
          <w:szCs w:val="24"/>
        </w:rPr>
        <w:t>исключить</w:t>
      </w:r>
      <w:r>
        <w:rPr>
          <w:rFonts w:ascii="Times New Roman" w:hAnsi="Times New Roman" w:cs="Times New Roman"/>
          <w:sz w:val="24"/>
          <w:szCs w:val="24"/>
        </w:rPr>
        <w:t>, в связи с переносом на сроки, выходящие за рамки сроков реализации настоящей Инвестиционной программы.</w:t>
      </w:r>
      <w:r w:rsidR="00E0251A">
        <w:rPr>
          <w:rFonts w:ascii="Times New Roman" w:hAnsi="Times New Roman" w:cs="Times New Roman"/>
          <w:sz w:val="24"/>
          <w:szCs w:val="24"/>
        </w:rPr>
        <w:t xml:space="preserve"> </w:t>
      </w:r>
      <w:r w:rsidR="00E0251A">
        <w:rPr>
          <w:rFonts w:ascii="Times New Roman" w:hAnsi="Times New Roman" w:cs="Times New Roman"/>
          <w:sz w:val="24"/>
          <w:szCs w:val="24"/>
        </w:rPr>
        <w:t>Финансирование капитальных вложений на 2023-2024гг. аннулировать.</w:t>
      </w:r>
    </w:p>
    <w:p w:rsidR="00405AA5" w:rsidRDefault="00405AA5" w:rsidP="00405A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Инвестиционный проект «</w:t>
      </w:r>
      <w:r w:rsidRPr="00405AA5">
        <w:rPr>
          <w:rFonts w:ascii="Times New Roman" w:hAnsi="Times New Roman" w:cs="Times New Roman"/>
          <w:sz w:val="24"/>
          <w:szCs w:val="24"/>
        </w:rPr>
        <w:t xml:space="preserve">Техническое перевооружение ПС 110/35/6кВ "Комсомольская": замена </w:t>
      </w:r>
      <w:proofErr w:type="gramStart"/>
      <w:r w:rsidRPr="00405AA5">
        <w:rPr>
          <w:rFonts w:ascii="Times New Roman" w:hAnsi="Times New Roman" w:cs="Times New Roman"/>
          <w:sz w:val="24"/>
          <w:szCs w:val="24"/>
        </w:rPr>
        <w:t>ОД,КЗ</w:t>
      </w:r>
      <w:proofErr w:type="gramEnd"/>
      <w:r w:rsidRPr="00405AA5">
        <w:rPr>
          <w:rFonts w:ascii="Times New Roman" w:hAnsi="Times New Roman" w:cs="Times New Roman"/>
          <w:sz w:val="24"/>
          <w:szCs w:val="24"/>
        </w:rPr>
        <w:t>-110кВ на ЭВ-110, замена РЗА на микропроцессорные, учет ЭЭ по 110кВ, вынос ОПУ в УТБ. Разработка ПСД.</w:t>
      </w:r>
      <w:r>
        <w:rPr>
          <w:rFonts w:ascii="Times New Roman" w:hAnsi="Times New Roman" w:cs="Times New Roman"/>
          <w:sz w:val="24"/>
          <w:szCs w:val="24"/>
        </w:rPr>
        <w:t xml:space="preserve">», шифр </w:t>
      </w:r>
      <w:r w:rsidRPr="00405AA5">
        <w:rPr>
          <w:rFonts w:ascii="Times New Roman" w:hAnsi="Times New Roman" w:cs="Times New Roman"/>
          <w:sz w:val="24"/>
          <w:szCs w:val="24"/>
        </w:rPr>
        <w:t>2022-ЭТК-ОРУ110-Комсомольская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05AA5">
        <w:rPr>
          <w:rFonts w:ascii="Times New Roman" w:hAnsi="Times New Roman" w:cs="Times New Roman"/>
          <w:b/>
          <w:sz w:val="24"/>
          <w:szCs w:val="24"/>
        </w:rPr>
        <w:t>исключить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связи с переносом на сроки, выходящие за рамки сроков реализации настоящей Инвестиционной программы.</w:t>
      </w:r>
      <w:r w:rsidR="00E0251A">
        <w:rPr>
          <w:rFonts w:ascii="Times New Roman" w:hAnsi="Times New Roman" w:cs="Times New Roman"/>
          <w:sz w:val="24"/>
          <w:szCs w:val="24"/>
        </w:rPr>
        <w:t xml:space="preserve"> </w:t>
      </w:r>
      <w:r w:rsidR="00E0251A">
        <w:rPr>
          <w:rFonts w:ascii="Times New Roman" w:hAnsi="Times New Roman" w:cs="Times New Roman"/>
          <w:sz w:val="24"/>
          <w:szCs w:val="24"/>
        </w:rPr>
        <w:t>Финансирование капитальных вложений на 2023-2024гг. аннулировать.</w:t>
      </w:r>
    </w:p>
    <w:p w:rsidR="00405AA5" w:rsidRDefault="00405AA5" w:rsidP="00405A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Инвестиционный проект «</w:t>
      </w:r>
      <w:r w:rsidRPr="00405AA5">
        <w:rPr>
          <w:rFonts w:ascii="Times New Roman" w:hAnsi="Times New Roman" w:cs="Times New Roman"/>
          <w:sz w:val="24"/>
          <w:szCs w:val="24"/>
        </w:rPr>
        <w:t>Внедрение новой автоматизированной информационно-измерительной системы коммерческого учета электрической энергии второй очереди (АИИС КУЭ-2) с организацией верхнего уровня для нужд АО «ЭТК», включая базовый вариант реализации для потребителей трансформаторной подстанции ТП-3190. Разработка ПСД.</w:t>
      </w:r>
      <w:r>
        <w:rPr>
          <w:rFonts w:ascii="Times New Roman" w:hAnsi="Times New Roman" w:cs="Times New Roman"/>
          <w:sz w:val="24"/>
          <w:szCs w:val="24"/>
        </w:rPr>
        <w:t xml:space="preserve">», шифр </w:t>
      </w:r>
      <w:r w:rsidRPr="00405AA5">
        <w:rPr>
          <w:rFonts w:ascii="Times New Roman" w:hAnsi="Times New Roman" w:cs="Times New Roman"/>
          <w:sz w:val="24"/>
          <w:szCs w:val="24"/>
        </w:rPr>
        <w:t>2022-ЭТК-АСКУЭ2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05AA5">
        <w:rPr>
          <w:rFonts w:ascii="Times New Roman" w:hAnsi="Times New Roman" w:cs="Times New Roman"/>
          <w:b/>
          <w:sz w:val="24"/>
          <w:szCs w:val="24"/>
        </w:rPr>
        <w:t>исключить</w:t>
      </w:r>
      <w:r>
        <w:rPr>
          <w:rFonts w:ascii="Times New Roman" w:hAnsi="Times New Roman" w:cs="Times New Roman"/>
          <w:sz w:val="24"/>
          <w:szCs w:val="24"/>
        </w:rPr>
        <w:t xml:space="preserve"> в связи с </w:t>
      </w:r>
      <w:r w:rsidR="00B44104">
        <w:rPr>
          <w:rFonts w:ascii="Times New Roman" w:hAnsi="Times New Roman" w:cs="Times New Roman"/>
          <w:sz w:val="24"/>
          <w:szCs w:val="24"/>
        </w:rPr>
        <w:t>появлением на рынке более дешевого способа реализации законодательных требований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251A">
        <w:rPr>
          <w:rFonts w:ascii="Times New Roman" w:hAnsi="Times New Roman" w:cs="Times New Roman"/>
          <w:sz w:val="24"/>
          <w:szCs w:val="24"/>
        </w:rPr>
        <w:t xml:space="preserve"> </w:t>
      </w:r>
      <w:r w:rsidR="00E0251A">
        <w:rPr>
          <w:rFonts w:ascii="Times New Roman" w:hAnsi="Times New Roman" w:cs="Times New Roman"/>
          <w:sz w:val="24"/>
          <w:szCs w:val="24"/>
        </w:rPr>
        <w:t xml:space="preserve">Финансирование капитальных вложений на 2023-2024гг. </w:t>
      </w:r>
      <w:r w:rsidR="00E0251A">
        <w:rPr>
          <w:rFonts w:ascii="Times New Roman" w:hAnsi="Times New Roman" w:cs="Times New Roman"/>
          <w:sz w:val="24"/>
          <w:szCs w:val="24"/>
        </w:rPr>
        <w:t xml:space="preserve">перенести на ИП с шифром </w:t>
      </w:r>
      <w:r w:rsidR="00E0251A">
        <w:rPr>
          <w:rFonts w:ascii="Times New Roman" w:hAnsi="Times New Roman" w:cs="Times New Roman"/>
          <w:sz w:val="24"/>
          <w:szCs w:val="24"/>
        </w:rPr>
        <w:t>2023-ЭТК-ИСУЭ.</w:t>
      </w:r>
    </w:p>
    <w:p w:rsidR="00405AA5" w:rsidRDefault="00405AA5" w:rsidP="00E025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Инвестиционный проект «</w:t>
      </w:r>
      <w:r w:rsidRPr="00405AA5">
        <w:rPr>
          <w:rFonts w:ascii="Times New Roman" w:hAnsi="Times New Roman" w:cs="Times New Roman"/>
          <w:sz w:val="24"/>
          <w:szCs w:val="24"/>
        </w:rPr>
        <w:t>Включение приборов учета в интеллектуальную систему учета электр</w:t>
      </w:r>
      <w:r>
        <w:rPr>
          <w:rFonts w:ascii="Times New Roman" w:hAnsi="Times New Roman" w:cs="Times New Roman"/>
          <w:sz w:val="24"/>
          <w:szCs w:val="24"/>
        </w:rPr>
        <w:t>ической энергии (ИСУЭ) с монтажо</w:t>
      </w:r>
      <w:r w:rsidRPr="00405AA5">
        <w:rPr>
          <w:rFonts w:ascii="Times New Roman" w:hAnsi="Times New Roman" w:cs="Times New Roman"/>
          <w:sz w:val="24"/>
          <w:szCs w:val="24"/>
        </w:rPr>
        <w:t>м приборов учета.</w:t>
      </w:r>
      <w:r>
        <w:rPr>
          <w:rFonts w:ascii="Times New Roman" w:hAnsi="Times New Roman" w:cs="Times New Roman"/>
          <w:sz w:val="24"/>
          <w:szCs w:val="24"/>
        </w:rPr>
        <w:t xml:space="preserve">», шифр 2023-ЭТК-ИСУЭ – </w:t>
      </w:r>
      <w:r w:rsidRPr="00405AA5">
        <w:rPr>
          <w:rFonts w:ascii="Times New Roman" w:hAnsi="Times New Roman" w:cs="Times New Roman"/>
          <w:b/>
          <w:sz w:val="24"/>
          <w:szCs w:val="24"/>
        </w:rPr>
        <w:t>включить</w:t>
      </w:r>
      <w:r>
        <w:rPr>
          <w:rFonts w:ascii="Times New Roman" w:hAnsi="Times New Roman" w:cs="Times New Roman"/>
          <w:sz w:val="24"/>
          <w:szCs w:val="24"/>
        </w:rPr>
        <w:t>, для реализации требований законодательства.</w:t>
      </w:r>
      <w:r w:rsidR="00E0251A">
        <w:rPr>
          <w:rFonts w:ascii="Times New Roman" w:hAnsi="Times New Roman" w:cs="Times New Roman"/>
          <w:sz w:val="24"/>
          <w:szCs w:val="24"/>
        </w:rPr>
        <w:t xml:space="preserve"> Профинансировать Инвестиционный проект в рамках объемов финансирования 2022 года в размере 3,21 </w:t>
      </w:r>
      <w:proofErr w:type="spellStart"/>
      <w:r w:rsidR="00E0251A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E0251A">
        <w:rPr>
          <w:rFonts w:ascii="Times New Roman" w:hAnsi="Times New Roman" w:cs="Times New Roman"/>
          <w:sz w:val="24"/>
          <w:szCs w:val="24"/>
        </w:rPr>
        <w:t xml:space="preserve">. без НДС ИП с шифром </w:t>
      </w:r>
      <w:r w:rsidR="00E0251A" w:rsidRPr="00E0251A">
        <w:rPr>
          <w:rFonts w:ascii="Times New Roman" w:hAnsi="Times New Roman" w:cs="Times New Roman"/>
          <w:sz w:val="24"/>
          <w:szCs w:val="24"/>
        </w:rPr>
        <w:t>2022-ЭТК-АСКУЭ2</w:t>
      </w:r>
      <w:r w:rsidR="00E0251A">
        <w:rPr>
          <w:rFonts w:ascii="Times New Roman" w:hAnsi="Times New Roman" w:cs="Times New Roman"/>
          <w:sz w:val="24"/>
          <w:szCs w:val="24"/>
        </w:rPr>
        <w:t>.</w:t>
      </w:r>
    </w:p>
    <w:p w:rsidR="00B44104" w:rsidRDefault="00B44104" w:rsidP="00B44104">
      <w:pPr>
        <w:pStyle w:val="a3"/>
        <w:jc w:val="both"/>
        <w:rPr>
          <w:rFonts w:ascii="Segoe UI" w:hAnsi="Segoe UI" w:cs="Segoe UI"/>
          <w:i/>
          <w:iCs/>
          <w:color w:val="091B1D"/>
        </w:rPr>
      </w:pPr>
      <w:r>
        <w:rPr>
          <w:rFonts w:ascii="Segoe UI" w:hAnsi="Segoe UI" w:cs="Segoe UI"/>
          <w:b/>
          <w:bCs/>
          <w:i/>
          <w:iCs/>
          <w:color w:val="091B1D"/>
        </w:rPr>
        <w:t>Интеллектуальная система учёта электроэнергии</w:t>
      </w:r>
      <w:r>
        <w:rPr>
          <w:rFonts w:ascii="Segoe UI" w:hAnsi="Segoe UI" w:cs="Segoe UI"/>
          <w:i/>
          <w:iCs/>
          <w:color w:val="091B1D"/>
        </w:rPr>
        <w:t> — это совокупность функциона</w:t>
      </w:r>
      <w:r>
        <w:rPr>
          <w:rFonts w:ascii="Segoe UI" w:hAnsi="Segoe UI" w:cs="Segoe UI"/>
          <w:i/>
          <w:iCs/>
          <w:color w:val="091B1D"/>
        </w:rPr>
        <w:t xml:space="preserve">льно объединённых компонентов и </w:t>
      </w:r>
      <w:r>
        <w:rPr>
          <w:rFonts w:ascii="Segoe UI" w:hAnsi="Segoe UI" w:cs="Segoe UI"/>
          <w:i/>
          <w:iCs/>
          <w:color w:val="091B1D"/>
        </w:rPr>
        <w:t>устройств, предназначенная для удалённого сбора, обработки, передачи показаний приборов учёта электрической энергии, обеспечивающая информационный обмен, хранение показаний приборов учёта электрической энергии, удалённое управление её</w:t>
      </w:r>
      <w:r>
        <w:rPr>
          <w:rFonts w:ascii="Segoe UI" w:hAnsi="Segoe UI" w:cs="Segoe UI"/>
          <w:i/>
          <w:iCs/>
          <w:color w:val="091B1D"/>
        </w:rPr>
        <w:t xml:space="preserve"> </w:t>
      </w:r>
      <w:r>
        <w:rPr>
          <w:rFonts w:ascii="Segoe UI" w:hAnsi="Segoe UI" w:cs="Segoe UI"/>
          <w:i/>
          <w:iCs/>
          <w:color w:val="091B1D"/>
        </w:rPr>
        <w:t>компонентами, устройствами и</w:t>
      </w:r>
      <w:r>
        <w:rPr>
          <w:rFonts w:ascii="Segoe UI" w:hAnsi="Segoe UI" w:cs="Segoe UI"/>
          <w:i/>
          <w:iCs/>
          <w:color w:val="091B1D"/>
        </w:rPr>
        <w:t xml:space="preserve"> </w:t>
      </w:r>
      <w:r>
        <w:rPr>
          <w:rFonts w:ascii="Segoe UI" w:hAnsi="Segoe UI" w:cs="Segoe UI"/>
          <w:i/>
          <w:iCs/>
          <w:color w:val="091B1D"/>
        </w:rPr>
        <w:t>приборами учёта электрической энергии, не влияющее на</w:t>
      </w:r>
      <w:r>
        <w:rPr>
          <w:rFonts w:ascii="Segoe UI" w:hAnsi="Segoe UI" w:cs="Segoe UI"/>
          <w:i/>
          <w:iCs/>
          <w:color w:val="091B1D"/>
        </w:rPr>
        <w:t xml:space="preserve"> </w:t>
      </w:r>
      <w:r>
        <w:rPr>
          <w:rFonts w:ascii="Segoe UI" w:hAnsi="Segoe UI" w:cs="Segoe UI"/>
          <w:i/>
          <w:iCs/>
          <w:color w:val="091B1D"/>
        </w:rPr>
        <w:t>результаты измерений, выполняемых приборами учёта электрической энергии, а та</w:t>
      </w:r>
      <w:r>
        <w:rPr>
          <w:rFonts w:ascii="Segoe UI" w:hAnsi="Segoe UI" w:cs="Segoe UI"/>
          <w:i/>
          <w:iCs/>
          <w:color w:val="091B1D"/>
        </w:rPr>
        <w:t xml:space="preserve">кже предоставление информации о </w:t>
      </w:r>
      <w:r>
        <w:rPr>
          <w:rFonts w:ascii="Segoe UI" w:hAnsi="Segoe UI" w:cs="Segoe UI"/>
          <w:i/>
          <w:iCs/>
          <w:color w:val="091B1D"/>
        </w:rPr>
        <w:t>результатах измерений, данных о</w:t>
      </w:r>
      <w:r>
        <w:rPr>
          <w:rFonts w:ascii="Segoe UI" w:hAnsi="Segoe UI" w:cs="Segoe UI"/>
          <w:i/>
          <w:iCs/>
          <w:color w:val="091B1D"/>
        </w:rPr>
        <w:t xml:space="preserve"> </w:t>
      </w:r>
      <w:r>
        <w:rPr>
          <w:rFonts w:ascii="Segoe UI" w:hAnsi="Segoe UI" w:cs="Segoe UI"/>
          <w:i/>
          <w:iCs/>
          <w:color w:val="091B1D"/>
        </w:rPr>
        <w:t>количестве и</w:t>
      </w:r>
      <w:r>
        <w:rPr>
          <w:rFonts w:ascii="Segoe UI" w:hAnsi="Segoe UI" w:cs="Segoe UI"/>
          <w:i/>
          <w:iCs/>
          <w:color w:val="091B1D"/>
        </w:rPr>
        <w:t xml:space="preserve"> </w:t>
      </w:r>
      <w:r>
        <w:rPr>
          <w:rFonts w:ascii="Segoe UI" w:hAnsi="Segoe UI" w:cs="Segoe UI"/>
          <w:i/>
          <w:iCs/>
          <w:color w:val="091B1D"/>
        </w:rPr>
        <w:t>иных пар</w:t>
      </w:r>
      <w:r>
        <w:rPr>
          <w:rFonts w:ascii="Segoe UI" w:hAnsi="Segoe UI" w:cs="Segoe UI"/>
          <w:i/>
          <w:iCs/>
          <w:color w:val="091B1D"/>
        </w:rPr>
        <w:t xml:space="preserve">аметрах электрической энергии в </w:t>
      </w:r>
      <w:r>
        <w:rPr>
          <w:rFonts w:ascii="Segoe UI" w:hAnsi="Segoe UI" w:cs="Segoe UI"/>
          <w:i/>
          <w:iCs/>
          <w:color w:val="091B1D"/>
        </w:rPr>
        <w:t>соответствии с пра</w:t>
      </w:r>
      <w:r>
        <w:rPr>
          <w:rFonts w:ascii="Segoe UI" w:hAnsi="Segoe UI" w:cs="Segoe UI"/>
          <w:i/>
          <w:iCs/>
          <w:color w:val="091B1D"/>
        </w:rPr>
        <w:t xml:space="preserve">вилами предоставления доступа к </w:t>
      </w:r>
      <w:r>
        <w:rPr>
          <w:rFonts w:ascii="Segoe UI" w:hAnsi="Segoe UI" w:cs="Segoe UI"/>
          <w:i/>
          <w:iCs/>
          <w:color w:val="091B1D"/>
        </w:rPr>
        <w:t>минимальному набору функций интеллектуальных систем учёта электрической энергии (мощности), утверждёнными Правительством РФ (Федеральный закон от</w:t>
      </w:r>
      <w:r>
        <w:rPr>
          <w:rFonts w:ascii="Segoe UI" w:hAnsi="Segoe UI" w:cs="Segoe UI"/>
          <w:i/>
          <w:iCs/>
          <w:color w:val="091B1D"/>
        </w:rPr>
        <w:t xml:space="preserve"> </w:t>
      </w:r>
      <w:r>
        <w:rPr>
          <w:rFonts w:ascii="Segoe UI" w:hAnsi="Segoe UI" w:cs="Segoe UI"/>
          <w:i/>
          <w:iCs/>
          <w:color w:val="091B1D"/>
        </w:rPr>
        <w:t>26.03.2003 № 35-ФЗ в редакции Федерального закона от 27.12.2018 № 522-ФЗ).</w:t>
      </w:r>
      <w:r w:rsidR="00E0251A">
        <w:rPr>
          <w:rFonts w:ascii="Segoe UI" w:hAnsi="Segoe UI" w:cs="Segoe UI"/>
          <w:i/>
          <w:iCs/>
          <w:color w:val="091B1D"/>
        </w:rPr>
        <w:t xml:space="preserve"> </w:t>
      </w:r>
    </w:p>
    <w:p w:rsidR="00B44104" w:rsidRPr="00B44104" w:rsidRDefault="00B44104" w:rsidP="00B44104">
      <w:pPr>
        <w:pStyle w:val="a3"/>
        <w:jc w:val="both"/>
        <w:rPr>
          <w:rFonts w:ascii="Segoe UI" w:hAnsi="Segoe UI" w:cs="Segoe UI"/>
          <w:b/>
          <w:bCs/>
          <w:i/>
          <w:iCs/>
          <w:color w:val="091B1D"/>
        </w:rPr>
      </w:pPr>
      <w:r>
        <w:rPr>
          <w:rFonts w:ascii="Segoe UI" w:hAnsi="Segoe UI" w:cs="Segoe UI"/>
          <w:b/>
          <w:bCs/>
          <w:i/>
          <w:iCs/>
          <w:color w:val="091B1D"/>
        </w:rPr>
        <w:t xml:space="preserve">Таким образом, ИСУЭ является аналогом АИИС КУЭ в части </w:t>
      </w:r>
      <w:r w:rsidRPr="00B44104">
        <w:rPr>
          <w:rFonts w:ascii="Segoe UI" w:hAnsi="Segoe UI" w:cs="Segoe UI"/>
          <w:b/>
          <w:bCs/>
          <w:i/>
          <w:iCs/>
          <w:color w:val="091B1D"/>
        </w:rPr>
        <w:t>сбора данных со счётчиков</w:t>
      </w:r>
      <w:r>
        <w:rPr>
          <w:rFonts w:ascii="Segoe UI" w:hAnsi="Segoe UI" w:cs="Segoe UI"/>
          <w:b/>
          <w:bCs/>
          <w:i/>
          <w:iCs/>
          <w:color w:val="091B1D"/>
        </w:rPr>
        <w:t>.</w:t>
      </w:r>
    </w:p>
    <w:p w:rsidR="00405AA5" w:rsidRDefault="00B44104" w:rsidP="00B441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Инвестиционный проект «</w:t>
      </w:r>
      <w:r w:rsidRPr="00B44104">
        <w:rPr>
          <w:rFonts w:ascii="Times New Roman" w:hAnsi="Times New Roman" w:cs="Times New Roman"/>
          <w:sz w:val="24"/>
          <w:szCs w:val="24"/>
        </w:rPr>
        <w:t>Телемеханизация РП-2 ВОС, разработка ПСД</w:t>
      </w:r>
      <w:r>
        <w:rPr>
          <w:rFonts w:ascii="Times New Roman" w:hAnsi="Times New Roman" w:cs="Times New Roman"/>
          <w:sz w:val="24"/>
          <w:szCs w:val="24"/>
        </w:rPr>
        <w:t xml:space="preserve">», шифр </w:t>
      </w:r>
      <w:r w:rsidRPr="00B44104">
        <w:rPr>
          <w:rFonts w:ascii="Times New Roman" w:hAnsi="Times New Roman" w:cs="Times New Roman"/>
          <w:sz w:val="24"/>
          <w:szCs w:val="24"/>
        </w:rPr>
        <w:t>2022-ЭТК-ТМ-РП-2ВОС</w:t>
      </w:r>
      <w:r>
        <w:rPr>
          <w:rFonts w:ascii="Times New Roman" w:hAnsi="Times New Roman" w:cs="Times New Roman"/>
          <w:sz w:val="24"/>
          <w:szCs w:val="24"/>
        </w:rPr>
        <w:t xml:space="preserve"> - исключить</w:t>
      </w:r>
      <w:r w:rsidR="00E0251A" w:rsidRPr="00E0251A">
        <w:rPr>
          <w:rFonts w:ascii="Times New Roman" w:hAnsi="Times New Roman" w:cs="Times New Roman"/>
          <w:sz w:val="24"/>
          <w:szCs w:val="24"/>
        </w:rPr>
        <w:t xml:space="preserve"> </w:t>
      </w:r>
      <w:r w:rsidR="00E0251A">
        <w:rPr>
          <w:rFonts w:ascii="Times New Roman" w:hAnsi="Times New Roman" w:cs="Times New Roman"/>
          <w:sz w:val="24"/>
          <w:szCs w:val="24"/>
        </w:rPr>
        <w:t>в связи с переносом на сроки, выходящие за рамки сроков реализации настоящей Инвестиционной программы. Финансирование капитальных вложений на 2023-2024гг. аннулир</w:t>
      </w:r>
      <w:bookmarkStart w:id="0" w:name="_GoBack"/>
      <w:bookmarkEnd w:id="0"/>
      <w:r w:rsidR="00E0251A">
        <w:rPr>
          <w:rFonts w:ascii="Times New Roman" w:hAnsi="Times New Roman" w:cs="Times New Roman"/>
          <w:sz w:val="24"/>
          <w:szCs w:val="24"/>
        </w:rPr>
        <w:t>овать.</w:t>
      </w:r>
    </w:p>
    <w:p w:rsidR="00E0251A" w:rsidRDefault="00E0251A" w:rsidP="00E025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0251A" w:rsidRPr="00405AA5" w:rsidRDefault="00E0251A" w:rsidP="00E025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Самойленко</w:t>
      </w:r>
    </w:p>
    <w:sectPr w:rsidR="00E0251A" w:rsidRPr="00405AA5" w:rsidSect="00E0251A">
      <w:pgSz w:w="11906" w:h="16838"/>
      <w:pgMar w:top="426" w:right="566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F15FB"/>
    <w:multiLevelType w:val="hybridMultilevel"/>
    <w:tmpl w:val="033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6F"/>
    <w:rsid w:val="00135BFE"/>
    <w:rsid w:val="00405AA5"/>
    <w:rsid w:val="00761D6F"/>
    <w:rsid w:val="00A36295"/>
    <w:rsid w:val="00B44104"/>
    <w:rsid w:val="00E0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93B69-4B3B-4437-9E2F-3E9F2117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Самойленко Наталья Витальевна</dc:creator>
  <cp:keywords/>
  <dc:description/>
  <cp:lastModifiedBy>Самойленко Наталья Витальевна</cp:lastModifiedBy>
  <cp:revision>2</cp:revision>
  <dcterms:created xsi:type="dcterms:W3CDTF">2023-03-13T05:47:00Z</dcterms:created>
  <dcterms:modified xsi:type="dcterms:W3CDTF">2023-03-13T06:22:00Z</dcterms:modified>
</cp:coreProperties>
</file>